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C47104">
      <w:pPr>
        <w:widowControl/>
        <w:jc w:val="left"/>
        <w:rPr>
          <w:rFonts w:hint="eastAsia" w:ascii="黑体" w:hAnsi="黑体" w:eastAsia="黑体" w:cs="Times New Roman"/>
          <w:b/>
          <w:bCs/>
          <w:sz w:val="36"/>
          <w:szCs w:val="36"/>
        </w:rPr>
      </w:pPr>
      <w:r>
        <w:rPr>
          <w:rFonts w:ascii="黑体" w:hAnsi="黑体" w:eastAsia="黑体" w:cs="Times New Roman"/>
          <w:b/>
          <w:bCs/>
          <w:sz w:val="36"/>
          <w:szCs w:val="36"/>
        </w:rPr>
        <w:t>江苏省高等教育自学考试大纲</w:t>
      </w:r>
    </w:p>
    <w:p w14:paraId="69159121">
      <w:pPr>
        <w:widowControl/>
        <w:jc w:val="left"/>
        <w:rPr>
          <w:rFonts w:hint="eastAsia" w:ascii="黑体" w:hAnsi="黑体" w:eastAsia="黑体" w:cs="Times New Roman"/>
          <w:b/>
          <w:bCs/>
          <w:sz w:val="52"/>
          <w:szCs w:val="52"/>
        </w:rPr>
      </w:pPr>
    </w:p>
    <w:p w14:paraId="0DE19A84">
      <w:pPr>
        <w:widowControl/>
        <w:jc w:val="left"/>
        <w:rPr>
          <w:rFonts w:hint="eastAsia" w:ascii="黑体" w:hAnsi="黑体" w:eastAsia="黑体" w:cs="Times New Roman"/>
          <w:b/>
          <w:bCs/>
          <w:sz w:val="52"/>
          <w:szCs w:val="52"/>
        </w:rPr>
      </w:pPr>
    </w:p>
    <w:p w14:paraId="63F57723">
      <w:pPr>
        <w:widowControl/>
        <w:jc w:val="left"/>
        <w:rPr>
          <w:rFonts w:hint="eastAsia" w:ascii="黑体" w:hAnsi="黑体" w:eastAsia="黑体" w:cs="Times New Roman"/>
          <w:b/>
          <w:bCs/>
          <w:sz w:val="52"/>
          <w:szCs w:val="52"/>
        </w:rPr>
      </w:pPr>
    </w:p>
    <w:p w14:paraId="3AA01A67">
      <w:pPr>
        <w:widowControl/>
        <w:jc w:val="center"/>
        <w:rPr>
          <w:rFonts w:ascii="Times New Roman" w:hAnsi="Times New Roman" w:eastAsia="黑体" w:cs="Times New Roman"/>
          <w:b/>
          <w:bCs/>
          <w:sz w:val="52"/>
          <w:szCs w:val="52"/>
        </w:rPr>
      </w:pPr>
      <w:r>
        <w:rPr>
          <w:rFonts w:ascii="Times New Roman" w:hAnsi="Times New Roman" w:eastAsia="黑体" w:cs="Times New Roman"/>
          <w:b/>
          <w:bCs/>
          <w:sz w:val="52"/>
          <w:szCs w:val="52"/>
        </w:rPr>
        <w:t>0216</w:t>
      </w:r>
      <w:r>
        <w:rPr>
          <w:rFonts w:hint="eastAsia" w:ascii="Times New Roman" w:hAnsi="Times New Roman" w:eastAsia="黑体" w:cs="Times New Roman"/>
          <w:b/>
          <w:bCs/>
          <w:sz w:val="52"/>
          <w:szCs w:val="52"/>
        </w:rPr>
        <w:t xml:space="preserve">1 </w:t>
      </w:r>
      <w:r>
        <w:rPr>
          <w:rFonts w:ascii="Times New Roman" w:hAnsi="Times New Roman" w:eastAsia="黑体" w:cs="Times New Roman"/>
          <w:b/>
          <w:bCs/>
          <w:sz w:val="52"/>
          <w:szCs w:val="52"/>
        </w:rPr>
        <w:t>流体力学（实践）</w:t>
      </w:r>
    </w:p>
    <w:p w14:paraId="6533642A">
      <w:pPr>
        <w:widowControl/>
        <w:jc w:val="left"/>
        <w:rPr>
          <w:rFonts w:ascii="Times New Roman" w:hAnsi="Times New Roman" w:eastAsia="黑体" w:cs="Times New Roman"/>
          <w:b/>
          <w:bCs/>
          <w:sz w:val="44"/>
          <w:szCs w:val="44"/>
        </w:rPr>
      </w:pPr>
    </w:p>
    <w:p w14:paraId="25AACBF0">
      <w:pPr>
        <w:widowControl/>
        <w:jc w:val="left"/>
        <w:rPr>
          <w:rFonts w:ascii="Times New Roman" w:hAnsi="Times New Roman" w:eastAsia="黑体" w:cs="Times New Roman"/>
          <w:b/>
          <w:bCs/>
          <w:sz w:val="44"/>
          <w:szCs w:val="44"/>
        </w:rPr>
      </w:pPr>
    </w:p>
    <w:p w14:paraId="43C9B31A">
      <w:pPr>
        <w:widowControl/>
        <w:jc w:val="left"/>
        <w:rPr>
          <w:rFonts w:ascii="Times New Roman" w:hAnsi="Times New Roman" w:eastAsia="黑体" w:cs="Times New Roman"/>
          <w:b/>
          <w:bCs/>
          <w:sz w:val="44"/>
          <w:szCs w:val="44"/>
        </w:rPr>
      </w:pPr>
    </w:p>
    <w:p w14:paraId="326972DB">
      <w:pPr>
        <w:widowControl/>
        <w:jc w:val="right"/>
        <w:rPr>
          <w:rFonts w:ascii="Times New Roman" w:hAnsi="Times New Roman" w:eastAsia="黑体" w:cs="Times New Roman"/>
          <w:b/>
          <w:bCs/>
          <w:sz w:val="36"/>
          <w:szCs w:val="36"/>
        </w:rPr>
      </w:pPr>
      <w:r>
        <w:rPr>
          <w:rFonts w:ascii="Times New Roman" w:hAnsi="Times New Roman" w:eastAsia="黑体" w:cs="Times New Roman"/>
          <w:b/>
          <w:bCs/>
          <w:sz w:val="36"/>
          <w:szCs w:val="36"/>
        </w:rPr>
        <w:t>河海大学编（2025年）</w:t>
      </w:r>
    </w:p>
    <w:p w14:paraId="6B3A16D0">
      <w:pPr>
        <w:widowControl/>
        <w:jc w:val="left"/>
        <w:rPr>
          <w:rFonts w:ascii="Times New Roman" w:hAnsi="Times New Roman" w:eastAsia="宋体" w:cs="Times New Roman"/>
          <w:b/>
          <w:bCs/>
          <w:sz w:val="24"/>
          <w:szCs w:val="24"/>
        </w:rPr>
      </w:pPr>
      <w:r>
        <w:rPr>
          <w:rFonts w:ascii="Times New Roman" w:hAnsi="Times New Roman" w:eastAsia="宋体" w:cs="Times New Roman"/>
          <w:b/>
          <w:bCs/>
          <w:sz w:val="24"/>
          <w:szCs w:val="24"/>
        </w:rPr>
        <w:br w:type="page"/>
      </w:r>
    </w:p>
    <w:p w14:paraId="22571C83">
      <w:pPr>
        <w:spacing w:line="360" w:lineRule="auto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一、课程性质和考核目标</w:t>
      </w:r>
    </w:p>
    <w:p w14:paraId="15403E64">
      <w:pPr>
        <w:spacing w:line="360" w:lineRule="auto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1.课程性质</w:t>
      </w:r>
    </w:p>
    <w:p w14:paraId="5B8EAFFC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《流体力学（实践）》是江苏省高等教育自学考试环境工程专业（本科）的实践课程。本课程是一门理论联系实际、系统性较强，侧重培养应用能力的专业必修课程。</w:t>
      </w:r>
    </w:p>
    <w:p w14:paraId="3E0592A2">
      <w:pPr>
        <w:spacing w:line="360" w:lineRule="auto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考核目标</w:t>
      </w:r>
    </w:p>
    <w:p w14:paraId="351202AD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通过自学和考核，使考生增强对流动现象的感性认识，了解操作技能和测量方法，从而加深对流体力学的理论知识的理解。</w:t>
      </w:r>
    </w:p>
    <w:p w14:paraId="39C176C1">
      <w:pPr>
        <w:spacing w:line="360" w:lineRule="auto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二、考核内容</w:t>
      </w:r>
    </w:p>
    <w:p w14:paraId="61AAA4CB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本课程的考核内容以江苏省高等教育自学考试</w:t>
      </w: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《</w:t>
      </w:r>
      <w:r>
        <w:rPr>
          <w:rFonts w:hint="eastAsia" w:ascii="楷体" w:hAnsi="楷体" w:eastAsia="楷体" w:cs="楷体"/>
          <w:color w:val="auto"/>
          <w:sz w:val="28"/>
          <w:szCs w:val="28"/>
        </w:rPr>
        <w:t>流体力学</w:t>
      </w: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》（课程代码</w:t>
      </w:r>
      <w:r>
        <w:rPr>
          <w:rFonts w:hint="eastAsia" w:ascii="楷体" w:hAnsi="楷体" w:eastAsia="楷体" w:cs="楷体"/>
          <w:color w:val="auto"/>
          <w:sz w:val="28"/>
          <w:szCs w:val="28"/>
        </w:rPr>
        <w:t>02160</w:t>
      </w: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）课程</w:t>
      </w:r>
      <w:r>
        <w:rPr>
          <w:rFonts w:hint="eastAsia" w:ascii="楷体" w:hAnsi="楷体" w:eastAsia="楷体" w:cs="楷体"/>
          <w:color w:val="auto"/>
          <w:sz w:val="28"/>
          <w:szCs w:val="28"/>
        </w:rPr>
        <w:t>为依据，考核的主要内容为</w:t>
      </w: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课程</w:t>
      </w:r>
      <w:r>
        <w:rPr>
          <w:rFonts w:hint="eastAsia" w:ascii="楷体" w:hAnsi="楷体" w:eastAsia="楷体" w:cs="楷体"/>
          <w:color w:val="auto"/>
          <w:sz w:val="28"/>
          <w:szCs w:val="28"/>
        </w:rPr>
        <w:t>中要求应用的部分内容，主要涉及章节如下：</w:t>
      </w:r>
    </w:p>
    <w:p w14:paraId="59BADB7E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第3章 流体动力学基础</w:t>
      </w:r>
    </w:p>
    <w:p w14:paraId="58D975DB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第4章 流动阻力和水头损失</w:t>
      </w:r>
    </w:p>
    <w:p w14:paraId="4C56CCA6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第5章 孔口、管嘴出流和有压管流 </w:t>
      </w:r>
    </w:p>
    <w:p w14:paraId="56811345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第7章 堰流</w:t>
      </w:r>
    </w:p>
    <w:p w14:paraId="77947899">
      <w:pPr>
        <w:spacing w:line="360" w:lineRule="auto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三、考核说明</w:t>
      </w:r>
    </w:p>
    <w:p w14:paraId="6712A3FA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坚持质量标准，注重能力考查，使考核合格者能达到一般普通高等学校同专业同课程的结业水平，并体现自学考试以培养应用型人才为主要目标的特点。</w:t>
      </w:r>
    </w:p>
    <w:p w14:paraId="1B0C5D96">
      <w:pPr>
        <w:spacing w:line="360" w:lineRule="auto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1.考核依据</w:t>
      </w:r>
    </w:p>
    <w:p w14:paraId="7D112D6E">
      <w:pPr>
        <w:pStyle w:val="25"/>
        <w:spacing w:line="360" w:lineRule="auto"/>
        <w:ind w:left="0" w:firstLine="560" w:firstLineChars="200"/>
        <w:rPr>
          <w:rFonts w:hint="eastAsia" w:ascii="楷体" w:hAnsi="楷体" w:eastAsia="楷体" w:cs="楷体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8"/>
          <w:szCs w:val="28"/>
          <w:lang w:val="en-US" w:eastAsia="zh-CN" w:bidi="ar-SA"/>
        </w:rPr>
        <w:t>本课程使用教程为：《流体力学》，刘京，北京大学出版社，2023年。</w:t>
      </w:r>
    </w:p>
    <w:p w14:paraId="6968D717">
      <w:pPr>
        <w:pStyle w:val="25"/>
        <w:spacing w:line="360" w:lineRule="auto"/>
        <w:ind w:left="480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2.本课程考核的知识与能力的关系</w:t>
      </w:r>
    </w:p>
    <w:p w14:paraId="68B8E971">
      <w:pPr>
        <w:pStyle w:val="25"/>
        <w:spacing w:line="360" w:lineRule="auto"/>
        <w:ind w:left="0" w:firstLine="560" w:firstLineChars="200"/>
        <w:rPr>
          <w:rFonts w:hint="eastAsia" w:ascii="楷体" w:hAnsi="楷体" w:eastAsia="楷体" w:cs="楷体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8"/>
          <w:szCs w:val="28"/>
          <w:lang w:val="en-US" w:eastAsia="zh-CN" w:bidi="ar-SA"/>
        </w:rPr>
        <w:t>《流体力学（实践）》课程主要目的是考核考生的基本理论、基本知识和基本技能，以及联系实际、运用所学的理论分析问题和解决问题的能力，确保考核合格者达到全日制普通高等学校同专业同课程的结业水平。</w:t>
      </w:r>
    </w:p>
    <w:p w14:paraId="3CB915B8">
      <w:pPr>
        <w:pStyle w:val="25"/>
        <w:spacing w:line="360" w:lineRule="auto"/>
        <w:ind w:left="480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3.考核对象</w:t>
      </w:r>
    </w:p>
    <w:p w14:paraId="5B181FF5">
      <w:pPr>
        <w:pStyle w:val="25"/>
        <w:spacing w:line="360" w:lineRule="auto"/>
        <w:ind w:left="0" w:firstLine="560" w:firstLineChars="200"/>
        <w:rPr>
          <w:rFonts w:hint="eastAsia" w:ascii="楷体" w:hAnsi="楷体" w:eastAsia="楷体" w:cs="楷体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8"/>
          <w:szCs w:val="28"/>
          <w:lang w:val="en-US" w:eastAsia="zh-CN" w:bidi="ar-SA"/>
        </w:rPr>
        <w:t>该实践课程的开展，须建立在学生已通过《流体力学》（课程代码02160）理论课程的基础之上。</w:t>
      </w:r>
    </w:p>
    <w:p w14:paraId="2ECDDFAD">
      <w:pPr>
        <w:spacing w:line="360" w:lineRule="auto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四、考核方法</w:t>
      </w:r>
    </w:p>
    <w:p w14:paraId="3ACEA50B">
      <w:pPr>
        <w:spacing w:line="360" w:lineRule="auto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该实践课程的考核形式为撰写实践报告。</w:t>
      </w:r>
    </w:p>
    <w:p w14:paraId="6DE291CE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1.实践报告</w:t>
      </w:r>
    </w:p>
    <w:p w14:paraId="657D59B4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报告字数不少于2000字，正文宋体4号、1.5倍行距；采用百分制，60分为及格线。</w:t>
      </w:r>
    </w:p>
    <w:p w14:paraId="1A445DAD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2.实践主题</w:t>
      </w:r>
    </w:p>
    <w:p w14:paraId="3CB6E64C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（1）寻找生活中的实例验证伯努利原理</w:t>
      </w:r>
    </w:p>
    <w:p w14:paraId="5C234B35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（2）生活中的层流和紊流现象</w:t>
      </w:r>
    </w:p>
    <w:p w14:paraId="0AD4A417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（3）工程中的水击现象</w:t>
      </w:r>
    </w:p>
    <w:p w14:paraId="042FBEC9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（4）工程中的空化空蚀现象</w:t>
      </w:r>
    </w:p>
    <w:p w14:paraId="56595429">
      <w:pPr>
        <w:spacing w:line="360" w:lineRule="auto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考生必须从以上主题选取一个作为自己实践报告的选题。</w:t>
      </w:r>
    </w:p>
    <w:p w14:paraId="24EEF0C0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3.实践形式：根据所选主题，开展实践。</w:t>
      </w:r>
    </w:p>
    <w:p w14:paraId="5265255B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4.其它：实践报告使用的数据可用表格、图表等直观形式表示。实践报告使用的数据是引用的，必须在注释中写明出处以及文章和作用。</w:t>
      </w:r>
    </w:p>
    <w:p w14:paraId="3DFBC2B3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5.实践报告标题按阶梯分类标题进行分类：如一、(一)、1、（1）......</w:t>
      </w:r>
    </w:p>
    <w:p w14:paraId="702C9435">
      <w:pPr>
        <w:spacing w:line="360" w:lineRule="auto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五、实践报告要求</w:t>
      </w:r>
    </w:p>
    <w:p w14:paraId="280A61A7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1.主题鲜明、观点明确</w:t>
      </w: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、</w:t>
      </w:r>
      <w:r>
        <w:rPr>
          <w:rFonts w:hint="eastAsia" w:ascii="楷体" w:hAnsi="楷体" w:eastAsia="楷体" w:cs="楷体"/>
          <w:color w:val="auto"/>
          <w:sz w:val="28"/>
          <w:szCs w:val="28"/>
        </w:rPr>
        <w:t>切入点准</w:t>
      </w: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、</w:t>
      </w:r>
      <w:r>
        <w:rPr>
          <w:rFonts w:hint="eastAsia" w:ascii="楷体" w:hAnsi="楷体" w:eastAsia="楷体" w:cs="楷体"/>
          <w:color w:val="auto"/>
          <w:sz w:val="28"/>
          <w:szCs w:val="28"/>
        </w:rPr>
        <w:t>角度合适。</w:t>
      </w:r>
    </w:p>
    <w:p w14:paraId="429EA78F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2.逻辑严密、说理清晰</w:t>
      </w:r>
      <w:r>
        <w:rPr>
          <w:rFonts w:hint="eastAsia" w:ascii="楷体" w:hAnsi="楷体" w:eastAsia="楷体" w:cs="楷体"/>
          <w:color w:val="auto"/>
          <w:sz w:val="28"/>
          <w:szCs w:val="28"/>
          <w:lang w:eastAsia="zh-CN"/>
        </w:rPr>
        <w:t>、</w:t>
      </w:r>
      <w:r>
        <w:rPr>
          <w:rFonts w:hint="eastAsia" w:ascii="楷体" w:hAnsi="楷体" w:eastAsia="楷体" w:cs="楷体"/>
          <w:color w:val="auto"/>
          <w:sz w:val="28"/>
          <w:szCs w:val="28"/>
        </w:rPr>
        <w:t>说理要透、案例要实。</w:t>
      </w:r>
    </w:p>
    <w:p w14:paraId="1FF64D74">
      <w:pPr>
        <w:spacing w:line="360" w:lineRule="auto"/>
        <w:ind w:firstLine="560" w:firstLineChars="200"/>
        <w:rPr>
          <w:rFonts w:hint="eastAsia" w:ascii="楷体" w:hAnsi="楷体" w:eastAsia="楷体" w:cs="楷体"/>
          <w:color w:val="auto"/>
          <w:sz w:val="28"/>
          <w:szCs w:val="28"/>
        </w:rPr>
      </w:pPr>
      <w:r>
        <w:rPr>
          <w:rFonts w:hint="eastAsia" w:ascii="楷体" w:hAnsi="楷体" w:eastAsia="楷体" w:cs="楷体"/>
          <w:color w:val="auto"/>
          <w:sz w:val="28"/>
          <w:szCs w:val="28"/>
        </w:rPr>
        <w:t>3.文字准确、格式规范、图文并茂。</w:t>
      </w:r>
    </w:p>
    <w:p w14:paraId="543F18F6">
      <w:pPr>
        <w:widowControl/>
        <w:jc w:val="left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br w:type="page"/>
      </w:r>
    </w:p>
    <w:p w14:paraId="1162CD56">
      <w:pPr>
        <w:spacing w:line="360" w:lineRule="auto"/>
        <w:rPr>
          <w:rFonts w:hint="eastAsia" w:ascii="黑体" w:hAnsi="黑体" w:eastAsia="黑体" w:cs="Times New Roman"/>
          <w:sz w:val="28"/>
          <w:szCs w:val="28"/>
        </w:rPr>
      </w:pPr>
      <w:r>
        <w:rPr>
          <w:rFonts w:ascii="黑体" w:hAnsi="黑体" w:eastAsia="黑体" w:cs="Times New Roman"/>
          <w:sz w:val="28"/>
          <w:szCs w:val="28"/>
        </w:rPr>
        <w:t>范例：</w:t>
      </w:r>
    </w:p>
    <w:p w14:paraId="5718C819">
      <w:pPr>
        <w:spacing w:line="360" w:lineRule="auto"/>
        <w:jc w:val="center"/>
        <w:rPr>
          <w:rFonts w:hint="eastAsia" w:ascii="黑体" w:hAnsi="黑体" w:eastAsia="黑体" w:cs="Times New Roman"/>
          <w:sz w:val="72"/>
          <w:szCs w:val="72"/>
        </w:rPr>
      </w:pPr>
    </w:p>
    <w:p w14:paraId="0B9C40DF">
      <w:pPr>
        <w:spacing w:line="360" w:lineRule="auto"/>
        <w:jc w:val="center"/>
        <w:rPr>
          <w:rFonts w:hint="eastAsia" w:ascii="黑体" w:hAnsi="黑体" w:eastAsia="黑体" w:cs="Times New Roman"/>
          <w:sz w:val="52"/>
          <w:szCs w:val="52"/>
        </w:rPr>
      </w:pPr>
      <w:r>
        <w:rPr>
          <w:rFonts w:ascii="黑体" w:hAnsi="黑体" w:eastAsia="黑体" w:cs="Times New Roman"/>
          <w:sz w:val="52"/>
          <w:szCs w:val="52"/>
        </w:rPr>
        <w:t>河海大学</w:t>
      </w:r>
    </w:p>
    <w:p w14:paraId="6463300D">
      <w:pPr>
        <w:spacing w:line="360" w:lineRule="auto"/>
        <w:jc w:val="center"/>
        <w:rPr>
          <w:rFonts w:hint="eastAsia" w:ascii="黑体" w:hAnsi="黑体" w:eastAsia="黑体" w:cs="Times New Roman"/>
          <w:sz w:val="72"/>
          <w:szCs w:val="72"/>
        </w:rPr>
      </w:pPr>
    </w:p>
    <w:p w14:paraId="35C684A3">
      <w:pPr>
        <w:spacing w:line="360" w:lineRule="auto"/>
        <w:jc w:val="center"/>
        <w:rPr>
          <w:rFonts w:hint="eastAsia" w:ascii="黑体" w:hAnsi="黑体" w:eastAsia="黑体" w:cs="Times New Roman"/>
          <w:sz w:val="72"/>
          <w:szCs w:val="72"/>
        </w:rPr>
      </w:pPr>
      <w:r>
        <w:rPr>
          <w:rFonts w:ascii="黑体" w:hAnsi="黑体" w:eastAsia="黑体" w:cs="Times New Roman"/>
          <w:sz w:val="72"/>
          <w:szCs w:val="72"/>
        </w:rPr>
        <w:t>课程实践报告</w:t>
      </w:r>
    </w:p>
    <w:p w14:paraId="2D859EF6">
      <w:pPr>
        <w:spacing w:line="360" w:lineRule="auto"/>
        <w:jc w:val="center"/>
        <w:rPr>
          <w:rFonts w:hint="eastAsia" w:ascii="黑体" w:hAnsi="黑体" w:eastAsia="黑体" w:cs="Times New Roman"/>
          <w:sz w:val="72"/>
          <w:szCs w:val="72"/>
        </w:rPr>
      </w:pPr>
    </w:p>
    <w:p w14:paraId="64F8C43F">
      <w:pPr>
        <w:spacing w:line="360" w:lineRule="auto"/>
        <w:jc w:val="center"/>
        <w:rPr>
          <w:rFonts w:hint="eastAsia" w:ascii="黑体" w:hAnsi="黑体" w:eastAsia="黑体" w:cs="Times New Roman"/>
          <w:sz w:val="72"/>
          <w:szCs w:val="72"/>
        </w:rPr>
      </w:pPr>
    </w:p>
    <w:p w14:paraId="02ED06F4">
      <w:pPr>
        <w:spacing w:line="360" w:lineRule="auto"/>
        <w:ind w:firstLine="720" w:firstLineChars="200"/>
        <w:rPr>
          <w:rFonts w:hint="eastAsia" w:ascii="黑体" w:hAnsi="黑体" w:eastAsia="黑体" w:cs="Times New Roman"/>
          <w:color w:val="0070C0"/>
          <w:sz w:val="36"/>
          <w:szCs w:val="36"/>
        </w:rPr>
      </w:pPr>
      <w:r>
        <w:rPr>
          <w:rFonts w:ascii="黑体" w:hAnsi="黑体" w:eastAsia="黑体" w:cs="Times New Roman"/>
          <w:sz w:val="36"/>
          <w:szCs w:val="36"/>
        </w:rPr>
        <w:t>题目：</w:t>
      </w:r>
      <w:r>
        <w:rPr>
          <w:rFonts w:ascii="黑体" w:hAnsi="黑体" w:eastAsia="黑体" w:cs="Times New Roman"/>
          <w:color w:val="0070C0"/>
          <w:sz w:val="36"/>
          <w:szCs w:val="36"/>
        </w:rPr>
        <w:t>关于</w:t>
      </w:r>
      <w:r>
        <w:rPr>
          <w:rFonts w:hint="eastAsia" w:ascii="黑体" w:hAnsi="黑体" w:eastAsia="黑体" w:cs="Times New Roman"/>
          <w:color w:val="0070C0"/>
          <w:sz w:val="36"/>
          <w:szCs w:val="36"/>
        </w:rPr>
        <w:t>寻找生活中的实例验证伯努利原理的</w:t>
      </w:r>
    </w:p>
    <w:p w14:paraId="3451EE91">
      <w:pPr>
        <w:spacing w:line="360" w:lineRule="auto"/>
        <w:ind w:firstLine="1800" w:firstLineChars="500"/>
        <w:rPr>
          <w:rFonts w:hint="eastAsia" w:ascii="黑体" w:hAnsi="黑体" w:eastAsia="黑体" w:cs="Times New Roman"/>
          <w:color w:val="0070C0"/>
          <w:sz w:val="36"/>
          <w:szCs w:val="36"/>
        </w:rPr>
      </w:pPr>
      <w:r>
        <w:rPr>
          <w:rFonts w:hint="eastAsia" w:ascii="黑体" w:hAnsi="黑体" w:eastAsia="黑体" w:cs="Times New Roman"/>
          <w:color w:val="0070C0"/>
          <w:sz w:val="36"/>
          <w:szCs w:val="36"/>
        </w:rPr>
        <w:t>实践</w:t>
      </w:r>
      <w:r>
        <w:rPr>
          <w:rFonts w:ascii="黑体" w:hAnsi="黑体" w:eastAsia="黑体" w:cs="Times New Roman"/>
          <w:color w:val="0070C0"/>
          <w:sz w:val="36"/>
          <w:szCs w:val="36"/>
        </w:rPr>
        <w:t>报告</w:t>
      </w:r>
    </w:p>
    <w:p w14:paraId="0B63795B">
      <w:pPr>
        <w:spacing w:line="360" w:lineRule="auto"/>
        <w:ind w:firstLine="640" w:firstLineChars="200"/>
        <w:rPr>
          <w:rFonts w:hint="eastAsia" w:ascii="黑体" w:hAnsi="黑体" w:eastAsia="黑体" w:cs="Times New Roman"/>
          <w:sz w:val="32"/>
          <w:szCs w:val="32"/>
        </w:rPr>
      </w:pPr>
    </w:p>
    <w:p w14:paraId="0D9BF25F">
      <w:pPr>
        <w:spacing w:line="360" w:lineRule="auto"/>
        <w:ind w:firstLine="640" w:firstLineChars="200"/>
        <w:rPr>
          <w:rFonts w:hint="eastAsia" w:ascii="黑体" w:hAnsi="黑体" w:eastAsia="黑体" w:cs="Times New Roman"/>
          <w:sz w:val="32"/>
          <w:szCs w:val="32"/>
        </w:rPr>
      </w:pPr>
    </w:p>
    <w:p w14:paraId="4B5E21B9">
      <w:pPr>
        <w:spacing w:line="360" w:lineRule="auto"/>
        <w:ind w:firstLine="640" w:firstLineChars="200"/>
        <w:rPr>
          <w:rFonts w:hint="eastAsia" w:ascii="黑体" w:hAnsi="黑体" w:eastAsia="黑体" w:cs="Times New Roman"/>
          <w:sz w:val="32"/>
          <w:szCs w:val="32"/>
        </w:rPr>
      </w:pPr>
    </w:p>
    <w:p w14:paraId="4D5300FA">
      <w:pPr>
        <w:spacing w:line="360" w:lineRule="auto"/>
        <w:ind w:firstLine="640" w:firstLineChars="200"/>
        <w:rPr>
          <w:rFonts w:hint="eastAsia" w:ascii="黑体" w:hAnsi="黑体" w:eastAsia="黑体" w:cs="Times New Roman"/>
          <w:sz w:val="32"/>
          <w:szCs w:val="32"/>
          <w:u w:val="single"/>
        </w:rPr>
      </w:pPr>
      <w:r>
        <w:rPr>
          <w:rFonts w:ascii="黑体" w:hAnsi="黑体" w:eastAsia="黑体" w:cs="Times New Roman"/>
          <w:sz w:val="32"/>
          <w:szCs w:val="32"/>
        </w:rPr>
        <w:t>姓</w:t>
      </w:r>
      <w:r>
        <w:rPr>
          <w:rFonts w:hint="eastAsia" w:ascii="黑体" w:hAnsi="黑体" w:eastAsia="黑体" w:cs="Times New Roman"/>
          <w:sz w:val="32"/>
          <w:szCs w:val="32"/>
        </w:rPr>
        <w:t xml:space="preserve">    </w:t>
      </w:r>
      <w:bookmarkStart w:id="0" w:name="_GoBack"/>
      <w:bookmarkEnd w:id="0"/>
      <w:r>
        <w:rPr>
          <w:rFonts w:ascii="黑体" w:hAnsi="黑体" w:eastAsia="黑体" w:cs="Times New Roman"/>
          <w:sz w:val="32"/>
          <w:szCs w:val="32"/>
        </w:rPr>
        <w:t>名：</w:t>
      </w:r>
      <w:r>
        <w:rPr>
          <w:rFonts w:hint="eastAsia" w:ascii="黑体" w:hAnsi="黑体" w:eastAsia="黑体" w:cs="Times New Roman"/>
          <w:sz w:val="32"/>
          <w:szCs w:val="32"/>
          <w:u w:val="single"/>
        </w:rPr>
        <w:t xml:space="preserve">                                  </w:t>
      </w:r>
    </w:p>
    <w:p w14:paraId="45AAE35F">
      <w:pPr>
        <w:spacing w:line="360" w:lineRule="auto"/>
        <w:ind w:firstLine="640" w:firstLineChars="200"/>
        <w:rPr>
          <w:rFonts w:hint="eastAsia"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准考证号：</w:t>
      </w:r>
      <w:r>
        <w:rPr>
          <w:rFonts w:hint="eastAsia" w:ascii="黑体" w:hAnsi="黑体" w:eastAsia="黑体" w:cs="Times New Roman"/>
          <w:sz w:val="32"/>
          <w:szCs w:val="32"/>
          <w:u w:val="single"/>
        </w:rPr>
        <w:t xml:space="preserve">                                  </w:t>
      </w:r>
    </w:p>
    <w:p w14:paraId="154FB539">
      <w:pPr>
        <w:spacing w:line="360" w:lineRule="auto"/>
        <w:ind w:firstLine="640" w:firstLineChars="200"/>
        <w:rPr>
          <w:rFonts w:hint="eastAsia" w:ascii="黑体" w:hAnsi="黑体" w:eastAsia="黑体" w:cs="Times New Roman"/>
          <w:sz w:val="32"/>
          <w:szCs w:val="32"/>
          <w:u w:val="single"/>
        </w:rPr>
      </w:pPr>
      <w:r>
        <w:rPr>
          <w:rFonts w:ascii="黑体" w:hAnsi="黑体" w:eastAsia="黑体" w:cs="Times New Roman"/>
          <w:sz w:val="32"/>
          <w:szCs w:val="32"/>
        </w:rPr>
        <w:t>专</w:t>
      </w:r>
      <w:r>
        <w:rPr>
          <w:rFonts w:hint="eastAsia" w:ascii="黑体" w:hAnsi="黑体" w:eastAsia="黑体" w:cs="Times New Roman"/>
          <w:sz w:val="32"/>
          <w:szCs w:val="32"/>
        </w:rPr>
        <w:t xml:space="preserve">    </w:t>
      </w:r>
      <w:r>
        <w:rPr>
          <w:rFonts w:ascii="黑体" w:hAnsi="黑体" w:eastAsia="黑体" w:cs="Times New Roman"/>
          <w:sz w:val="32"/>
          <w:szCs w:val="32"/>
        </w:rPr>
        <w:t>业：</w:t>
      </w:r>
      <w:r>
        <w:rPr>
          <w:rFonts w:hint="eastAsia" w:ascii="黑体" w:hAnsi="黑体" w:eastAsia="黑体" w:cs="Times New Roman"/>
          <w:sz w:val="32"/>
          <w:szCs w:val="32"/>
          <w:u w:val="single"/>
        </w:rPr>
        <w:t xml:space="preserve">                                  </w:t>
      </w:r>
    </w:p>
    <w:p w14:paraId="34CDEB5A">
      <w:pPr>
        <w:spacing w:line="360" w:lineRule="auto"/>
        <w:ind w:firstLine="640" w:firstLineChars="200"/>
        <w:rPr>
          <w:rFonts w:hint="eastAsia" w:ascii="黑体" w:hAnsi="黑体" w:eastAsia="黑体" w:cs="Times New Roman"/>
          <w:sz w:val="32"/>
          <w:szCs w:val="32"/>
        </w:rPr>
      </w:pPr>
      <w:r>
        <w:rPr>
          <w:rFonts w:ascii="黑体" w:hAnsi="黑体" w:eastAsia="黑体" w:cs="Times New Roman"/>
          <w:sz w:val="32"/>
          <w:szCs w:val="32"/>
        </w:rPr>
        <w:t>实践课程：</w:t>
      </w:r>
      <w:r>
        <w:rPr>
          <w:rFonts w:hint="eastAsia" w:ascii="黑体" w:hAnsi="黑体" w:eastAsia="黑体" w:cs="Times New Roman"/>
          <w:sz w:val="32"/>
          <w:szCs w:val="32"/>
          <w:u w:val="single"/>
        </w:rPr>
        <w:t xml:space="preserve">                                  </w:t>
      </w:r>
    </w:p>
    <w:p w14:paraId="5E487C31">
      <w:pPr>
        <w:spacing w:line="360" w:lineRule="auto"/>
        <w:rPr>
          <w:rFonts w:hint="eastAsia" w:ascii="黑体" w:hAnsi="黑体" w:eastAsia="黑体" w:cs="Times New Roman"/>
          <w:sz w:val="32"/>
          <w:szCs w:val="32"/>
        </w:rPr>
      </w:pPr>
    </w:p>
    <w:p w14:paraId="227F2E6B">
      <w:pPr>
        <w:spacing w:line="360" w:lineRule="auto"/>
        <w:rPr>
          <w:rFonts w:hint="eastAsia" w:ascii="黑体" w:hAnsi="黑体" w:eastAsia="黑体" w:cs="Times New Roman"/>
          <w:sz w:val="32"/>
          <w:szCs w:val="32"/>
        </w:rPr>
      </w:pPr>
    </w:p>
    <w:p w14:paraId="7A9E8BD3">
      <w:pPr>
        <w:spacing w:line="360" w:lineRule="auto"/>
        <w:jc w:val="center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sz w:val="32"/>
          <w:szCs w:val="32"/>
        </w:rPr>
        <w:t xml:space="preserve">    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</w:rPr>
        <w:t xml:space="preserve">    </w:t>
      </w:r>
      <w:r>
        <w:rPr>
          <w:rFonts w:ascii="Times New Roman" w:hAnsi="Times New Roman" w:eastAsia="黑体" w:cs="Times New Roman"/>
          <w:sz w:val="32"/>
          <w:szCs w:val="32"/>
        </w:rPr>
        <w:t>日</w:t>
      </w:r>
    </w:p>
    <w:p w14:paraId="3DCF8DEF">
      <w:pPr>
        <w:spacing w:line="360" w:lineRule="auto"/>
        <w:jc w:val="center"/>
        <w:rPr>
          <w:rFonts w:hint="eastAsia" w:ascii="黑体" w:hAnsi="黑体" w:eastAsia="黑体" w:cs="Times New Roman"/>
          <w:b/>
          <w:bCs/>
          <w:color w:val="0070C0"/>
          <w:sz w:val="32"/>
          <w:szCs w:val="32"/>
        </w:rPr>
      </w:pPr>
      <w:r>
        <w:rPr>
          <w:rFonts w:ascii="黑体" w:hAnsi="黑体" w:eastAsia="黑体" w:cs="Times New Roman"/>
          <w:color w:val="0070C0"/>
          <w:sz w:val="36"/>
          <w:szCs w:val="36"/>
        </w:rPr>
        <w:t>关于</w:t>
      </w:r>
      <w:r>
        <w:rPr>
          <w:rFonts w:hint="eastAsia" w:ascii="黑体" w:hAnsi="黑体" w:eastAsia="黑体" w:cs="Times New Roman"/>
          <w:color w:val="0070C0"/>
          <w:sz w:val="36"/>
          <w:szCs w:val="36"/>
        </w:rPr>
        <w:t>寻找生活中的实例验证伯努利原理的实践</w:t>
      </w:r>
      <w:r>
        <w:rPr>
          <w:rFonts w:ascii="黑体" w:hAnsi="黑体" w:eastAsia="黑体" w:cs="Times New Roman"/>
          <w:color w:val="0070C0"/>
          <w:sz w:val="36"/>
          <w:szCs w:val="36"/>
        </w:rPr>
        <w:t>报告</w:t>
      </w:r>
    </w:p>
    <w:p w14:paraId="55F3D137">
      <w:pPr>
        <w:spacing w:line="360" w:lineRule="auto"/>
        <w:jc w:val="center"/>
        <w:rPr>
          <w:rFonts w:hint="eastAsia" w:ascii="黑体" w:hAnsi="黑体" w:eastAsia="黑体" w:cs="Times New Roman"/>
          <w:b/>
          <w:bCs/>
          <w:color w:val="0070C0"/>
          <w:sz w:val="30"/>
          <w:szCs w:val="30"/>
        </w:rPr>
      </w:pPr>
    </w:p>
    <w:p w14:paraId="437B171E">
      <w:pPr>
        <w:spacing w:line="360" w:lineRule="auto"/>
        <w:ind w:firstLine="560" w:firstLineChars="200"/>
        <w:rPr>
          <w:rFonts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实践</w:t>
      </w:r>
      <w:r>
        <w:rPr>
          <w:rFonts w:ascii="Times New Roman" w:hAnsi="Times New Roman" w:eastAsia="宋体" w:cs="Times New Roman"/>
          <w:sz w:val="28"/>
          <w:szCs w:val="28"/>
        </w:rPr>
        <w:t>时间：</w:t>
      </w:r>
      <w:r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  <w:t xml:space="preserve">   </w:t>
      </w:r>
      <w:r>
        <w:rPr>
          <w:rFonts w:ascii="Times New Roman" w:hAnsi="Times New Roman" w:eastAsia="宋体" w:cs="Times New Roman"/>
          <w:sz w:val="28"/>
          <w:szCs w:val="28"/>
        </w:rPr>
        <w:t>年</w:t>
      </w:r>
      <w:r>
        <w:rPr>
          <w:rFonts w:hint="eastAsia" w:ascii="Times New Roman" w:hAnsi="Times New Roman" w:eastAsia="宋体" w:cs="Times New Roman"/>
          <w:sz w:val="28"/>
          <w:szCs w:val="28"/>
        </w:rPr>
        <w:t xml:space="preserve">  </w:t>
      </w:r>
      <w:r>
        <w:rPr>
          <w:rFonts w:ascii="Times New Roman" w:hAnsi="Times New Roman" w:eastAsia="宋体" w:cs="Times New Roman"/>
          <w:sz w:val="28"/>
          <w:szCs w:val="28"/>
        </w:rPr>
        <w:t>月</w:t>
      </w:r>
      <w:r>
        <w:rPr>
          <w:rFonts w:hint="eastAsia" w:ascii="Times New Roman" w:hAnsi="Times New Roman" w:eastAsia="宋体" w:cs="Times New Roman"/>
          <w:sz w:val="28"/>
          <w:szCs w:val="28"/>
        </w:rPr>
        <w:t xml:space="preserve">  </w:t>
      </w:r>
      <w:r>
        <w:rPr>
          <w:rFonts w:ascii="Times New Roman" w:hAnsi="Times New Roman" w:eastAsia="宋体" w:cs="Times New Roman"/>
          <w:sz w:val="28"/>
          <w:szCs w:val="28"/>
        </w:rPr>
        <w:t>日至</w:t>
      </w:r>
      <w:r>
        <w:rPr>
          <w:rFonts w:hint="eastAsia" w:ascii="Times New Roman" w:hAnsi="Times New Roman" w:eastAsia="宋体" w:cs="Times New Roman"/>
          <w:sz w:val="28"/>
          <w:szCs w:val="28"/>
        </w:rPr>
        <w:t xml:space="preserve">  </w:t>
      </w:r>
      <w:r>
        <w:rPr>
          <w:rFonts w:ascii="Times New Roman" w:hAnsi="Times New Roman" w:eastAsia="宋体" w:cs="Times New Roman"/>
          <w:sz w:val="28"/>
          <w:szCs w:val="28"/>
        </w:rPr>
        <w:t>月</w:t>
      </w:r>
      <w:r>
        <w:rPr>
          <w:rFonts w:hint="eastAsia" w:ascii="Times New Roman" w:hAnsi="Times New Roman" w:eastAsia="宋体" w:cs="Times New Roman"/>
          <w:sz w:val="28"/>
          <w:szCs w:val="28"/>
        </w:rPr>
        <w:t xml:space="preserve">  </w:t>
      </w:r>
      <w:r>
        <w:rPr>
          <w:rFonts w:ascii="Times New Roman" w:hAnsi="Times New Roman" w:eastAsia="宋体" w:cs="Times New Roman"/>
          <w:sz w:val="28"/>
          <w:szCs w:val="28"/>
        </w:rPr>
        <w:t>日</w:t>
      </w:r>
    </w:p>
    <w:p w14:paraId="272A303B">
      <w:pPr>
        <w:spacing w:line="360" w:lineRule="auto"/>
        <w:ind w:firstLine="560" w:firstLineChars="200"/>
        <w:rPr>
          <w:rFonts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实践</w:t>
      </w:r>
      <w:r>
        <w:rPr>
          <w:rFonts w:ascii="Times New Roman" w:hAnsi="Times New Roman" w:eastAsia="宋体" w:cs="Times New Roman"/>
          <w:sz w:val="28"/>
          <w:szCs w:val="28"/>
        </w:rPr>
        <w:t>地点：</w:t>
      </w:r>
    </w:p>
    <w:p w14:paraId="081012BE">
      <w:pPr>
        <w:spacing w:line="360" w:lineRule="auto"/>
        <w:ind w:firstLine="560" w:firstLineChars="200"/>
        <w:rPr>
          <w:rFonts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实践</w:t>
      </w:r>
      <w:r>
        <w:rPr>
          <w:rFonts w:ascii="Times New Roman" w:hAnsi="Times New Roman" w:eastAsia="宋体" w:cs="Times New Roman"/>
          <w:sz w:val="28"/>
          <w:szCs w:val="28"/>
        </w:rPr>
        <w:t>方式：</w:t>
      </w:r>
      <w:r>
        <w:rPr>
          <w:rFonts w:hint="eastAsia" w:ascii="Times New Roman" w:hAnsi="Times New Roman" w:eastAsia="宋体" w:cs="Times New Roman"/>
          <w:sz w:val="28"/>
          <w:szCs w:val="28"/>
        </w:rPr>
        <w:t>网上查阅资料或实验设计等形式</w:t>
      </w:r>
    </w:p>
    <w:p w14:paraId="64459570">
      <w:pPr>
        <w:spacing w:line="360" w:lineRule="auto"/>
        <w:ind w:firstLine="560" w:firstLineChars="200"/>
        <w:rPr>
          <w:rFonts w:ascii="Times New Roman" w:hAnsi="Times New Roman" w:eastAsia="宋体" w:cs="Times New Roman"/>
          <w:sz w:val="28"/>
          <w:szCs w:val="28"/>
        </w:rPr>
      </w:pPr>
    </w:p>
    <w:p w14:paraId="0CDF5207">
      <w:pPr>
        <w:spacing w:line="360" w:lineRule="auto"/>
        <w:ind w:firstLine="560" w:firstLineChars="200"/>
        <w:rPr>
          <w:rFonts w:ascii="Times New Roman" w:hAnsi="Times New Roman" w:eastAsia="宋体" w:cs="Times New Roman"/>
          <w:sz w:val="28"/>
          <w:szCs w:val="28"/>
        </w:rPr>
      </w:pPr>
    </w:p>
    <w:p w14:paraId="69B746BF">
      <w:pPr>
        <w:spacing w:line="360" w:lineRule="auto"/>
        <w:ind w:firstLine="560" w:firstLineChars="200"/>
        <w:rPr>
          <w:rFonts w:ascii="Times New Roman" w:hAnsi="Times New Roman" w:eastAsia="宋体" w:cs="Times New Roman"/>
          <w:sz w:val="28"/>
          <w:szCs w:val="28"/>
        </w:rPr>
      </w:pPr>
    </w:p>
    <w:p w14:paraId="5824F10B">
      <w:pPr>
        <w:spacing w:line="360" w:lineRule="auto"/>
        <w:ind w:firstLine="560" w:firstLineChars="200"/>
        <w:rPr>
          <w:rFonts w:hint="eastAsia" w:ascii="Times New Roman" w:hAnsi="Times New Roman" w:eastAsia="宋体" w:cs="Times New Roman"/>
          <w:sz w:val="28"/>
          <w:szCs w:val="28"/>
          <w:lang w:eastAsia="zh-CN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实践</w:t>
      </w:r>
      <w:r>
        <w:rPr>
          <w:rFonts w:ascii="Times New Roman" w:hAnsi="Times New Roman" w:eastAsia="宋体" w:cs="Times New Roman"/>
          <w:sz w:val="28"/>
          <w:szCs w:val="28"/>
        </w:rPr>
        <w:t>报告主要包括以下内容</w:t>
      </w:r>
      <w:r>
        <w:rPr>
          <w:rFonts w:hint="eastAsia" w:ascii="Times New Roman" w:hAnsi="Times New Roman" w:eastAsia="宋体" w:cs="Times New Roman"/>
          <w:sz w:val="28"/>
          <w:szCs w:val="28"/>
          <w:lang w:eastAsia="zh-CN"/>
        </w:rPr>
        <w:t>：</w:t>
      </w:r>
    </w:p>
    <w:p w14:paraId="2514DB2A">
      <w:pPr>
        <w:spacing w:line="360" w:lineRule="auto"/>
        <w:ind w:firstLine="560" w:firstLineChars="200"/>
        <w:rPr>
          <w:rFonts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一、实践背景</w:t>
      </w:r>
      <w:r>
        <w:rPr>
          <w:rFonts w:ascii="Times New Roman" w:hAnsi="Times New Roman" w:eastAsia="宋体" w:cs="Times New Roman"/>
          <w:sz w:val="28"/>
          <w:szCs w:val="28"/>
        </w:rPr>
        <w:t>：主要介绍</w:t>
      </w:r>
      <w:r>
        <w:rPr>
          <w:rFonts w:hint="eastAsia" w:ascii="Times New Roman" w:hAnsi="Times New Roman" w:eastAsia="宋体" w:cs="Times New Roman"/>
          <w:sz w:val="28"/>
          <w:szCs w:val="28"/>
        </w:rPr>
        <w:t>实践内容</w:t>
      </w:r>
      <w:r>
        <w:rPr>
          <w:rFonts w:ascii="Times New Roman" w:hAnsi="Times New Roman" w:eastAsia="宋体" w:cs="Times New Roman"/>
          <w:sz w:val="28"/>
          <w:szCs w:val="28"/>
        </w:rPr>
        <w:t>的背景</w:t>
      </w:r>
      <w:r>
        <w:rPr>
          <w:rFonts w:hint="eastAsia" w:ascii="Times New Roman" w:hAnsi="Times New Roman" w:eastAsia="宋体" w:cs="Times New Roman"/>
          <w:sz w:val="28"/>
          <w:szCs w:val="28"/>
        </w:rPr>
        <w:t>、基本原理</w:t>
      </w:r>
      <w:r>
        <w:rPr>
          <w:rFonts w:ascii="Times New Roman" w:hAnsi="Times New Roman" w:eastAsia="宋体" w:cs="Times New Roman"/>
          <w:sz w:val="28"/>
          <w:szCs w:val="28"/>
        </w:rPr>
        <w:t>等内容</w:t>
      </w:r>
      <w:r>
        <w:rPr>
          <w:rFonts w:hint="eastAsia" w:ascii="Times New Roman" w:hAnsi="Times New Roman" w:eastAsia="宋体" w:cs="Times New Roman"/>
          <w:sz w:val="28"/>
          <w:szCs w:val="28"/>
        </w:rPr>
        <w:t>；</w:t>
      </w:r>
    </w:p>
    <w:p w14:paraId="767CBBFA">
      <w:pPr>
        <w:spacing w:line="360" w:lineRule="auto"/>
        <w:ind w:firstLine="560" w:firstLineChars="200"/>
        <w:rPr>
          <w:rFonts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二</w:t>
      </w:r>
      <w:r>
        <w:rPr>
          <w:rFonts w:ascii="Times New Roman" w:hAnsi="Times New Roman" w:eastAsia="宋体" w:cs="Times New Roman"/>
          <w:sz w:val="28"/>
          <w:szCs w:val="28"/>
        </w:rPr>
        <w:t>、</w:t>
      </w:r>
      <w:r>
        <w:rPr>
          <w:rFonts w:hint="eastAsia" w:ascii="Times New Roman" w:hAnsi="Times New Roman" w:eastAsia="宋体" w:cs="Times New Roman"/>
          <w:sz w:val="28"/>
          <w:szCs w:val="28"/>
        </w:rPr>
        <w:t>实践</w:t>
      </w:r>
      <w:r>
        <w:rPr>
          <w:rFonts w:ascii="Times New Roman" w:hAnsi="Times New Roman" w:eastAsia="宋体" w:cs="Times New Roman"/>
          <w:sz w:val="28"/>
          <w:szCs w:val="28"/>
        </w:rPr>
        <w:t>基本情况：主要介绍</w:t>
      </w:r>
      <w:r>
        <w:rPr>
          <w:rFonts w:hint="eastAsia" w:ascii="Times New Roman" w:hAnsi="Times New Roman" w:eastAsia="宋体" w:cs="Times New Roman"/>
          <w:sz w:val="28"/>
          <w:szCs w:val="28"/>
        </w:rPr>
        <w:t>实践</w:t>
      </w:r>
      <w:r>
        <w:rPr>
          <w:rFonts w:ascii="Times New Roman" w:hAnsi="Times New Roman" w:eastAsia="宋体" w:cs="Times New Roman"/>
          <w:sz w:val="28"/>
          <w:szCs w:val="28"/>
        </w:rPr>
        <w:t>的方法、</w:t>
      </w:r>
      <w:r>
        <w:rPr>
          <w:rFonts w:hint="eastAsia" w:ascii="Times New Roman" w:hAnsi="Times New Roman" w:eastAsia="宋体" w:cs="Times New Roman"/>
          <w:sz w:val="28"/>
          <w:szCs w:val="28"/>
        </w:rPr>
        <w:t>实践内容</w:t>
      </w:r>
      <w:r>
        <w:rPr>
          <w:rFonts w:ascii="Times New Roman" w:hAnsi="Times New Roman" w:eastAsia="宋体" w:cs="Times New Roman"/>
          <w:sz w:val="28"/>
          <w:szCs w:val="28"/>
        </w:rPr>
        <w:t>的</w:t>
      </w:r>
      <w:r>
        <w:rPr>
          <w:rFonts w:hint="eastAsia" w:ascii="Times New Roman" w:hAnsi="Times New Roman" w:eastAsia="宋体" w:cs="Times New Roman"/>
          <w:sz w:val="28"/>
          <w:szCs w:val="28"/>
        </w:rPr>
        <w:t>相关实例</w:t>
      </w:r>
      <w:r>
        <w:rPr>
          <w:rFonts w:ascii="Times New Roman" w:hAnsi="Times New Roman" w:eastAsia="宋体" w:cs="Times New Roman"/>
          <w:sz w:val="28"/>
          <w:szCs w:val="28"/>
        </w:rPr>
        <w:t>基本概况等内容</w:t>
      </w:r>
      <w:r>
        <w:rPr>
          <w:rFonts w:hint="eastAsia" w:ascii="Times New Roman" w:hAnsi="Times New Roman" w:eastAsia="宋体" w:cs="Times New Roman"/>
          <w:sz w:val="28"/>
          <w:szCs w:val="28"/>
        </w:rPr>
        <w:t>；</w:t>
      </w:r>
    </w:p>
    <w:p w14:paraId="5F00EF2B">
      <w:pPr>
        <w:spacing w:line="360" w:lineRule="auto"/>
        <w:ind w:firstLine="560" w:firstLineChars="200"/>
        <w:rPr>
          <w:rFonts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三</w:t>
      </w:r>
      <w:r>
        <w:rPr>
          <w:rFonts w:ascii="Times New Roman" w:hAnsi="Times New Roman" w:eastAsia="宋体" w:cs="Times New Roman"/>
          <w:sz w:val="28"/>
          <w:szCs w:val="28"/>
        </w:rPr>
        <w:t>、</w:t>
      </w:r>
      <w:r>
        <w:rPr>
          <w:rFonts w:hint="eastAsia" w:ascii="Times New Roman" w:hAnsi="Times New Roman" w:eastAsia="宋体" w:cs="Times New Roman"/>
          <w:sz w:val="28"/>
          <w:szCs w:val="28"/>
        </w:rPr>
        <w:t>实践案例分析</w:t>
      </w:r>
      <w:r>
        <w:rPr>
          <w:rFonts w:ascii="Times New Roman" w:hAnsi="Times New Roman" w:eastAsia="宋体" w:cs="Times New Roman"/>
          <w:sz w:val="28"/>
          <w:szCs w:val="28"/>
        </w:rPr>
        <w:t>：</w:t>
      </w:r>
      <w:r>
        <w:rPr>
          <w:rFonts w:hint="eastAsia" w:ascii="Times New Roman" w:hAnsi="Times New Roman" w:eastAsia="宋体" w:cs="Times New Roman"/>
          <w:sz w:val="28"/>
          <w:szCs w:val="28"/>
        </w:rPr>
        <w:t>对实践内容</w:t>
      </w:r>
      <w:r>
        <w:rPr>
          <w:rFonts w:ascii="Times New Roman" w:hAnsi="Times New Roman" w:eastAsia="宋体" w:cs="Times New Roman"/>
          <w:sz w:val="28"/>
          <w:szCs w:val="28"/>
        </w:rPr>
        <w:t>的</w:t>
      </w:r>
      <w:r>
        <w:rPr>
          <w:rFonts w:hint="eastAsia" w:ascii="Times New Roman" w:hAnsi="Times New Roman" w:eastAsia="宋体" w:cs="Times New Roman"/>
          <w:sz w:val="28"/>
          <w:szCs w:val="28"/>
        </w:rPr>
        <w:t>相关实例进行分析，验证基本原理，或分析实例对相关工程的影响；</w:t>
      </w:r>
    </w:p>
    <w:p w14:paraId="56260BFB">
      <w:pPr>
        <w:spacing w:line="360" w:lineRule="auto"/>
        <w:ind w:firstLine="560" w:firstLineChars="200"/>
        <w:rPr>
          <w:rFonts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四</w:t>
      </w:r>
      <w:r>
        <w:rPr>
          <w:rFonts w:ascii="Times New Roman" w:hAnsi="Times New Roman" w:eastAsia="宋体" w:cs="Times New Roman"/>
          <w:sz w:val="28"/>
          <w:szCs w:val="28"/>
        </w:rPr>
        <w:t>、总结</w:t>
      </w:r>
      <w:r>
        <w:rPr>
          <w:rFonts w:hint="eastAsia" w:ascii="Times New Roman" w:hAnsi="Times New Roman" w:eastAsia="宋体" w:cs="Times New Roman"/>
          <w:sz w:val="28"/>
          <w:szCs w:val="28"/>
        </w:rPr>
        <w:t>实践成</w:t>
      </w:r>
      <w:r>
        <w:rPr>
          <w:rFonts w:ascii="Times New Roman" w:hAnsi="Times New Roman" w:eastAsia="宋体" w:cs="Times New Roman"/>
          <w:sz w:val="28"/>
          <w:szCs w:val="28"/>
        </w:rPr>
        <w:t>果</w:t>
      </w:r>
      <w:r>
        <w:rPr>
          <w:rFonts w:hint="eastAsia" w:ascii="Times New Roman" w:hAnsi="Times New Roman" w:eastAsia="宋体" w:cs="Times New Roman"/>
          <w:sz w:val="28"/>
          <w:szCs w:val="28"/>
        </w:rPr>
        <w:t>：</w:t>
      </w:r>
      <w:r>
        <w:rPr>
          <w:rFonts w:ascii="Times New Roman" w:hAnsi="Times New Roman" w:eastAsia="宋体" w:cs="Times New Roman"/>
          <w:sz w:val="28"/>
          <w:szCs w:val="28"/>
        </w:rPr>
        <w:t>提出</w:t>
      </w:r>
      <w:r>
        <w:rPr>
          <w:rFonts w:hint="eastAsia" w:ascii="Times New Roman" w:hAnsi="Times New Roman" w:eastAsia="宋体" w:cs="Times New Roman"/>
          <w:sz w:val="28"/>
          <w:szCs w:val="28"/>
        </w:rPr>
        <w:t>实践</w:t>
      </w:r>
      <w:r>
        <w:rPr>
          <w:rFonts w:ascii="Times New Roman" w:hAnsi="Times New Roman" w:eastAsia="宋体" w:cs="Times New Roman"/>
          <w:sz w:val="28"/>
          <w:szCs w:val="28"/>
        </w:rPr>
        <w:t>中发现</w:t>
      </w:r>
      <w:r>
        <w:rPr>
          <w:rFonts w:hint="eastAsia" w:ascii="Times New Roman" w:hAnsi="Times New Roman" w:eastAsia="宋体" w:cs="Times New Roman"/>
          <w:sz w:val="28"/>
          <w:szCs w:val="28"/>
          <w:lang w:eastAsia="zh-CN"/>
        </w:rPr>
        <w:t>的</w:t>
      </w:r>
      <w:r>
        <w:rPr>
          <w:rFonts w:ascii="Times New Roman" w:hAnsi="Times New Roman" w:eastAsia="宋体" w:cs="Times New Roman"/>
          <w:sz w:val="28"/>
          <w:szCs w:val="28"/>
        </w:rPr>
        <w:t>问题</w:t>
      </w:r>
      <w:r>
        <w:rPr>
          <w:rFonts w:hint="eastAsia" w:ascii="Times New Roman" w:hAnsi="Times New Roman" w:eastAsia="宋体" w:cs="Times New Roman"/>
          <w:sz w:val="28"/>
          <w:szCs w:val="28"/>
        </w:rPr>
        <w:t>，提出</w:t>
      </w:r>
      <w:r>
        <w:rPr>
          <w:rFonts w:ascii="Times New Roman" w:hAnsi="Times New Roman" w:eastAsia="宋体" w:cs="Times New Roman"/>
          <w:sz w:val="28"/>
          <w:szCs w:val="28"/>
        </w:rPr>
        <w:t>改进策略</w:t>
      </w:r>
      <w:r>
        <w:rPr>
          <w:rFonts w:hint="eastAsia" w:ascii="Times New Roman" w:hAnsi="Times New Roman" w:eastAsia="宋体" w:cs="Times New Roman"/>
          <w:sz w:val="28"/>
          <w:szCs w:val="28"/>
        </w:rPr>
        <w:t>，或</w:t>
      </w:r>
      <w:r>
        <w:rPr>
          <w:rFonts w:ascii="Times New Roman" w:hAnsi="Times New Roman" w:eastAsia="宋体" w:cs="Times New Roman"/>
          <w:sz w:val="28"/>
          <w:szCs w:val="28"/>
        </w:rPr>
        <w:t>提出未来发展的预测和建议</w:t>
      </w:r>
      <w:r>
        <w:rPr>
          <w:rFonts w:hint="eastAsia" w:ascii="Times New Roman" w:hAnsi="Times New Roman" w:eastAsia="宋体" w:cs="Times New Roman"/>
          <w:sz w:val="28"/>
          <w:szCs w:val="28"/>
        </w:rPr>
        <w:t>；</w:t>
      </w:r>
    </w:p>
    <w:p w14:paraId="419F43D1">
      <w:pPr>
        <w:spacing w:line="360" w:lineRule="auto"/>
        <w:ind w:firstLine="560" w:firstLineChars="200"/>
        <w:rPr>
          <w:rFonts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五、参考文献。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B4"/>
    <w:rsid w:val="000636CF"/>
    <w:rsid w:val="000B750F"/>
    <w:rsid w:val="000D38E6"/>
    <w:rsid w:val="001E1EFB"/>
    <w:rsid w:val="00241B39"/>
    <w:rsid w:val="002474F5"/>
    <w:rsid w:val="002D22E6"/>
    <w:rsid w:val="003B3CAD"/>
    <w:rsid w:val="003C085C"/>
    <w:rsid w:val="003C199A"/>
    <w:rsid w:val="0045113D"/>
    <w:rsid w:val="00477469"/>
    <w:rsid w:val="00526AF8"/>
    <w:rsid w:val="00577592"/>
    <w:rsid w:val="0058528F"/>
    <w:rsid w:val="005E5689"/>
    <w:rsid w:val="005F7A18"/>
    <w:rsid w:val="00604BEA"/>
    <w:rsid w:val="0065535F"/>
    <w:rsid w:val="006671E5"/>
    <w:rsid w:val="006B7679"/>
    <w:rsid w:val="006D293A"/>
    <w:rsid w:val="00703280"/>
    <w:rsid w:val="007541FC"/>
    <w:rsid w:val="007A4D7B"/>
    <w:rsid w:val="007B5384"/>
    <w:rsid w:val="0086190E"/>
    <w:rsid w:val="00896AF9"/>
    <w:rsid w:val="008A262E"/>
    <w:rsid w:val="008B550E"/>
    <w:rsid w:val="008C2DD3"/>
    <w:rsid w:val="00922CE9"/>
    <w:rsid w:val="00964F85"/>
    <w:rsid w:val="00972E26"/>
    <w:rsid w:val="00A22F24"/>
    <w:rsid w:val="00AA5EB6"/>
    <w:rsid w:val="00B44A53"/>
    <w:rsid w:val="00B50CD2"/>
    <w:rsid w:val="00B55AB4"/>
    <w:rsid w:val="00BD108F"/>
    <w:rsid w:val="00C57F69"/>
    <w:rsid w:val="00CA3ABB"/>
    <w:rsid w:val="00CF38EC"/>
    <w:rsid w:val="00CF776A"/>
    <w:rsid w:val="00D26CCB"/>
    <w:rsid w:val="00D64193"/>
    <w:rsid w:val="00D801D9"/>
    <w:rsid w:val="00DA22DD"/>
    <w:rsid w:val="00FA1424"/>
    <w:rsid w:val="00FD15C4"/>
    <w:rsid w:val="00FE304B"/>
    <w:rsid w:val="00FF04D7"/>
    <w:rsid w:val="03A03184"/>
    <w:rsid w:val="0C181740"/>
    <w:rsid w:val="0C6805B7"/>
    <w:rsid w:val="0E2055ED"/>
    <w:rsid w:val="3ABC22F5"/>
    <w:rsid w:val="51F915A7"/>
    <w:rsid w:val="55343CCE"/>
    <w:rsid w:val="5DB524FD"/>
    <w:rsid w:val="62FB4E56"/>
    <w:rsid w:val="6A356EA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31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9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8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30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1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32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15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字符"/>
    <w:basedOn w:val="14"/>
    <w:link w:val="12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6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7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引用 字符"/>
    <w:basedOn w:val="14"/>
    <w:link w:val="1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9">
    <w:name w:val="Quote"/>
    <w:basedOn w:val="1"/>
    <w:next w:val="1"/>
    <w:link w:val="18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明显引用 字符"/>
    <w:basedOn w:val="14"/>
    <w:link w:val="23"/>
    <w:qFormat/>
    <w:uiPriority w:val="30"/>
    <w:rPr>
      <w:i/>
      <w:iCs/>
      <w:color w:val="104862" w:themeColor="accent1" w:themeShade="BF"/>
    </w:rPr>
  </w:style>
  <w:style w:type="paragraph" w:styleId="23">
    <w:name w:val="Intense Quote"/>
    <w:basedOn w:val="1"/>
    <w:next w:val="1"/>
    <w:link w:val="22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24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  <w:style w:type="paragraph" w:styleId="25">
    <w:name w:val="List Paragraph"/>
    <w:basedOn w:val="1"/>
    <w:qFormat/>
    <w:uiPriority w:val="34"/>
    <w:pPr>
      <w:ind w:left="720"/>
      <w:contextualSpacing/>
    </w:pPr>
  </w:style>
  <w:style w:type="character" w:customStyle="1" w:styleId="26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Intense Emphasis"/>
    <w:basedOn w:val="14"/>
    <w:qFormat/>
    <w:uiPriority w:val="21"/>
    <w:rPr>
      <w:i/>
      <w:iCs/>
      <w:color w:val="104862" w:themeColor="accent1" w:themeShade="BF"/>
    </w:rPr>
  </w:style>
  <w:style w:type="character" w:customStyle="1" w:styleId="28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9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30">
    <w:name w:val="标题 7 字符"/>
    <w:basedOn w:val="14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1">
    <w:name w:val="标题 2 字符"/>
    <w:basedOn w:val="14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32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1168</Words>
  <Characters>1210</Characters>
  <TotalTime>6</TotalTime>
  <ScaleCrop>false</ScaleCrop>
  <LinksUpToDate>false</LinksUpToDate>
  <CharactersWithSpaces>1379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2025-11-06T10:55:00Z</dcterms:created>
  <dc:creator>DELL</dc:creator>
  <cp:lastModifiedBy>程樊启</cp:lastModifiedBy>
  <dcterms:modified xsi:type="dcterms:W3CDTF">2025-12-23T02:30:12Z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eyJoZGlkIjoiYTNjZThkMzMxOTJmNjdiN2UwZTg3NmNhZDk0M2RiMTIiLCJ1c2VySWQiOiI2ODMxMDkwNDAifQ==</vt:lpwstr>
  </property>
  <property fmtid="{D5CDD505-2E9C-101B-9397-08002B2CF9AE}" pid="3" name="KSOProductBuildVer">
    <vt:lpwstr>2052-12.1.0.24034</vt:lpwstr>
  </property>
  <property fmtid="{D5CDD505-2E9C-101B-9397-08002B2CF9AE}" pid="4" name="ICV">
    <vt:lpwstr>D9E9619A03D748B88B3B0D9DFAC99578_12</vt:lpwstr>
  </property>
</Properties>
</file>